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55D" w:rsidRPr="0017555D" w:rsidRDefault="0017555D" w:rsidP="003F397D">
      <w:pPr>
        <w:widowControl/>
        <w:shd w:val="clear" w:color="auto" w:fill="FFFFFF"/>
        <w:jc w:val="center"/>
        <w:outlineLvl w:val="2"/>
        <w:rPr>
          <w:rFonts w:ascii="宋体" w:eastAsia="宋体" w:hAnsi="宋体" w:cs="宋体"/>
          <w:b/>
          <w:bCs/>
          <w:color w:val="1F5781"/>
          <w:kern w:val="0"/>
          <w:sz w:val="42"/>
          <w:szCs w:val="42"/>
        </w:rPr>
      </w:pPr>
      <w:r w:rsidRPr="0017555D">
        <w:rPr>
          <w:rFonts w:ascii="宋体" w:eastAsia="宋体" w:hAnsi="宋体" w:cs="宋体" w:hint="eastAsia"/>
          <w:b/>
          <w:bCs/>
          <w:color w:val="1F5781"/>
          <w:kern w:val="0"/>
          <w:sz w:val="42"/>
          <w:szCs w:val="42"/>
        </w:rPr>
        <w:t xml:space="preserve">始终不忘“四个得益于”,牢固树立“四个意识”之二 得益于全党共同努力 </w:t>
      </w:r>
    </w:p>
    <w:p w:rsidR="0017555D" w:rsidRDefault="0017555D" w:rsidP="0017555D">
      <w:pPr>
        <w:widowControl/>
        <w:shd w:val="clear" w:color="auto" w:fill="FFFFFF"/>
        <w:jc w:val="center"/>
        <w:rPr>
          <w:rFonts w:ascii="宋体" w:eastAsia="宋体" w:hAnsi="宋体" w:cs="宋体"/>
          <w:color w:val="444444"/>
          <w:kern w:val="0"/>
          <w:sz w:val="19"/>
        </w:rPr>
      </w:pPr>
      <w:r w:rsidRPr="00E70871">
        <w:rPr>
          <w:rFonts w:ascii="宋体" w:eastAsia="宋体" w:hAnsi="宋体" w:cs="宋体" w:hint="eastAsia"/>
          <w:color w:val="444444"/>
          <w:kern w:val="0"/>
          <w:sz w:val="19"/>
        </w:rPr>
        <w:t>信息来源：</w:t>
      </w:r>
      <w:r w:rsidRPr="00AF3D4C">
        <w:rPr>
          <w:rFonts w:ascii="宋体" w:eastAsia="宋体" w:hAnsi="宋体" w:cs="宋体" w:hint="eastAsia"/>
          <w:color w:val="444444"/>
          <w:kern w:val="0"/>
          <w:sz w:val="19"/>
        </w:rPr>
        <w:t>中共福州市纪律检查委员会 福州市监察局</w:t>
      </w:r>
    </w:p>
    <w:p w:rsidR="0017555D" w:rsidRPr="0017555D" w:rsidRDefault="0017555D" w:rsidP="0017555D">
      <w:pPr>
        <w:widowControl/>
        <w:shd w:val="clear" w:color="auto" w:fill="FFFFFF"/>
        <w:jc w:val="center"/>
        <w:rPr>
          <w:rFonts w:ascii="宋体" w:eastAsia="宋体" w:hAnsi="宋体" w:cs="宋体"/>
          <w:color w:val="444444"/>
          <w:kern w:val="0"/>
          <w:sz w:val="19"/>
          <w:szCs w:val="19"/>
        </w:rPr>
      </w:pPr>
    </w:p>
    <w:p w:rsidR="0017555D" w:rsidRPr="0017555D" w:rsidRDefault="0017555D" w:rsidP="0017555D">
      <w:pPr>
        <w:widowControl/>
        <w:shd w:val="clear" w:color="auto" w:fill="FFFFFF"/>
        <w:spacing w:line="600" w:lineRule="atLeast"/>
        <w:jc w:val="left"/>
        <w:rPr>
          <w:rFonts w:ascii="宋体" w:eastAsia="宋体" w:hAnsi="宋体" w:cs="宋体"/>
          <w:color w:val="444444"/>
          <w:kern w:val="0"/>
          <w:sz w:val="19"/>
          <w:szCs w:val="19"/>
        </w:rPr>
      </w:pPr>
      <w:r w:rsidRPr="0017555D">
        <w:rPr>
          <w:rFonts w:ascii="宋体" w:eastAsia="宋体" w:hAnsi="宋体" w:cs="宋体" w:hint="eastAsia"/>
          <w:color w:val="000000"/>
          <w:kern w:val="0"/>
          <w:sz w:val="32"/>
          <w:szCs w:val="32"/>
        </w:rPr>
        <w:t> 　　全面从严治党、深入推进党风廉政建设和反腐败斗争，是全党共同的政治任务，离开了以习近平同志为总书记的党中央和各级党组织旗帜鲜明的坚强领导，仅靠纪律检查机关就会一事无成。三年来党风廉政建设和反腐败斗争不断取得新进展新成效，得益于各级党组织和广大党员干部的共同努力。</w:t>
      </w:r>
    </w:p>
    <w:p w:rsidR="0017555D" w:rsidRPr="0017555D" w:rsidRDefault="0017555D" w:rsidP="0017555D">
      <w:pPr>
        <w:widowControl/>
        <w:shd w:val="clear" w:color="auto" w:fill="FFFFFF"/>
        <w:spacing w:line="600" w:lineRule="atLeast"/>
        <w:jc w:val="left"/>
        <w:rPr>
          <w:rFonts w:ascii="宋体" w:eastAsia="宋体" w:hAnsi="宋体" w:cs="宋体"/>
          <w:color w:val="444444"/>
          <w:kern w:val="0"/>
          <w:sz w:val="19"/>
          <w:szCs w:val="19"/>
        </w:rPr>
      </w:pPr>
      <w:r w:rsidRPr="0017555D">
        <w:rPr>
          <w:rFonts w:ascii="宋体" w:eastAsia="宋体" w:hAnsi="宋体" w:cs="宋体" w:hint="eastAsia"/>
          <w:color w:val="000000"/>
          <w:kern w:val="0"/>
          <w:sz w:val="32"/>
          <w:szCs w:val="32"/>
        </w:rPr>
        <w:t xml:space="preserve">　　党要管党、从严治党是全党的共同责任，这个责任首先在各级党委。我们党是高度组织化的执政党，只有各级党委切实增强政治意识、大局意识、核心意识、看齐意识，自觉在思想上政治上行动上同以习近平同志为总书记的党中央保持高度一致，管党治党建设党，才能使我们党更加团结统一、坚强有力。党的十八大后，面对依然严峻复杂的反腐败斗争形势，党中央进一步厘清责任，三中全会决定第36条强调，党委负党风廉政建设主体责任、纪委负监督责任。随着实践的发展和认识的深化，中央明确提出，各级党委必须担负起全面从严治党主体责任。在中央层面，党中央是主责，中央纪委是专责；在中央部门、省一级和企业，党委党组是主责，纪委纪检组是专责。明确责任才能落实责任。各级党委自觉向党中央看齐，强化责任担当，全党抓从严治党和党</w:t>
      </w:r>
      <w:r w:rsidRPr="0017555D">
        <w:rPr>
          <w:rFonts w:ascii="宋体" w:eastAsia="宋体" w:hAnsi="宋体" w:cs="宋体" w:hint="eastAsia"/>
          <w:color w:val="000000"/>
          <w:kern w:val="0"/>
          <w:sz w:val="32"/>
          <w:szCs w:val="32"/>
        </w:rPr>
        <w:lastRenderedPageBreak/>
        <w:t>风廉政建设的局面正在巩固发展。实践证明，凡是党组织切实贯彻党要管党、从严治党方针，党委、纪委把真正该做的事做好了，那个地方和部门的政治生态就会大不一样。</w:t>
      </w:r>
    </w:p>
    <w:p w:rsidR="0017555D" w:rsidRPr="0017555D" w:rsidRDefault="0017555D" w:rsidP="0017555D">
      <w:pPr>
        <w:widowControl/>
        <w:shd w:val="clear" w:color="auto" w:fill="FFFFFF"/>
        <w:spacing w:line="600" w:lineRule="atLeast"/>
        <w:jc w:val="left"/>
        <w:rPr>
          <w:rFonts w:ascii="宋体" w:eastAsia="宋体" w:hAnsi="宋体" w:cs="宋体"/>
          <w:color w:val="444444"/>
          <w:kern w:val="0"/>
          <w:sz w:val="19"/>
          <w:szCs w:val="19"/>
        </w:rPr>
      </w:pPr>
      <w:r w:rsidRPr="0017555D">
        <w:rPr>
          <w:rFonts w:ascii="宋体" w:eastAsia="宋体" w:hAnsi="宋体" w:cs="宋体" w:hint="eastAsia"/>
          <w:color w:val="000000"/>
          <w:kern w:val="0"/>
          <w:sz w:val="32"/>
          <w:szCs w:val="32"/>
        </w:rPr>
        <w:t xml:space="preserve">　　权力就是责任，责任就要担当，担当就要见真章。党中央牢牢抓住主体责任这个“牛鼻子”，坚决查处山西系统性、塌方式腐败，湖南衡阳人大代表贿选案和四川南充党代会拉票贿选案，彰显出从严治党的坚定决心。问责，释放出强烈信号，越来越多的党委书记敢抓敢管、敢于红脸出汗，把领班子、带队伍体现在日常管理监督中。不少省委书记听巡视汇报的讲话更有针对性，对重点人、重点事提出明确的处置和整改意见。一些省区市实现辖区内执纪审查、纪律处分全覆盖，形成强烈震慑，推动管党治党从宽松软走向严紧硬。</w:t>
      </w:r>
    </w:p>
    <w:p w:rsidR="0017555D" w:rsidRPr="0017555D" w:rsidRDefault="0017555D" w:rsidP="0017555D">
      <w:pPr>
        <w:widowControl/>
        <w:shd w:val="clear" w:color="auto" w:fill="FFFFFF"/>
        <w:spacing w:line="600" w:lineRule="atLeast"/>
        <w:jc w:val="left"/>
        <w:rPr>
          <w:rFonts w:ascii="宋体" w:eastAsia="宋体" w:hAnsi="宋体" w:cs="宋体"/>
          <w:color w:val="444444"/>
          <w:kern w:val="0"/>
          <w:sz w:val="19"/>
          <w:szCs w:val="19"/>
        </w:rPr>
      </w:pPr>
      <w:r w:rsidRPr="0017555D">
        <w:rPr>
          <w:rFonts w:ascii="宋体" w:eastAsia="宋体" w:hAnsi="宋体" w:cs="宋体" w:hint="eastAsia"/>
          <w:color w:val="000000"/>
          <w:kern w:val="0"/>
          <w:sz w:val="32"/>
          <w:szCs w:val="32"/>
        </w:rPr>
        <w:t xml:space="preserve">　　对我们这么大一个党来说，全面从严治党，必须靠各级党组织和党员领导干部来支撑，层层传导压力。党中央从中央部委和省一级抓起，把责任让党委党组书记扛上。省委书记再把责任传导给所有班子成员、压给市委书记，市委书记压给县委书记，一直压到基层，开始形成一级抓一级、层层抓落实的局面。这样三年抓下来，变化很大、成效显著，充分说明只要各级党组织切实发挥领导核心作用，我们党就没有战胜不了的风险和挑战。</w:t>
      </w:r>
    </w:p>
    <w:p w:rsidR="0017555D" w:rsidRPr="0017555D" w:rsidRDefault="0017555D" w:rsidP="0017555D">
      <w:pPr>
        <w:widowControl/>
        <w:shd w:val="clear" w:color="auto" w:fill="FFFFFF"/>
        <w:spacing w:line="600" w:lineRule="atLeast"/>
        <w:jc w:val="left"/>
        <w:rPr>
          <w:rFonts w:ascii="宋体" w:eastAsia="宋体" w:hAnsi="宋体" w:cs="宋体"/>
          <w:color w:val="444444"/>
          <w:kern w:val="0"/>
          <w:sz w:val="19"/>
          <w:szCs w:val="19"/>
        </w:rPr>
      </w:pPr>
      <w:r w:rsidRPr="0017555D">
        <w:rPr>
          <w:rFonts w:ascii="宋体" w:eastAsia="宋体" w:hAnsi="宋体" w:cs="宋体" w:hint="eastAsia"/>
          <w:color w:val="000000"/>
          <w:kern w:val="0"/>
          <w:sz w:val="32"/>
          <w:szCs w:val="32"/>
        </w:rPr>
        <w:t xml:space="preserve">　　同党中央保持高度一致、增强“四个意识”，一字万金，决不是空洞口号，而是有着极其严肃的政治内涵和实质要求。</w:t>
      </w:r>
      <w:r w:rsidRPr="0017555D">
        <w:rPr>
          <w:rFonts w:ascii="宋体" w:eastAsia="宋体" w:hAnsi="宋体" w:cs="宋体" w:hint="eastAsia"/>
          <w:color w:val="000000"/>
          <w:kern w:val="0"/>
          <w:sz w:val="32"/>
          <w:szCs w:val="32"/>
        </w:rPr>
        <w:lastRenderedPageBreak/>
        <w:t>从中央部委党组织到基层党支部都要发挥领导核心作用，党员领导干部都要拿出浴火重生的精神，把全面从严治党落到实处，确保党真正把中华民族伟大复兴的使命担当起来。</w:t>
      </w:r>
    </w:p>
    <w:p w:rsidR="00823C6B" w:rsidRPr="0017555D" w:rsidRDefault="00823C6B"/>
    <w:sectPr w:rsidR="00823C6B" w:rsidRPr="0017555D" w:rsidSect="00492E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1B3" w:rsidRDefault="006041B3" w:rsidP="0017555D">
      <w:r>
        <w:separator/>
      </w:r>
    </w:p>
  </w:endnote>
  <w:endnote w:type="continuationSeparator" w:id="1">
    <w:p w:rsidR="006041B3" w:rsidRDefault="006041B3" w:rsidP="001755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1B3" w:rsidRDefault="006041B3" w:rsidP="0017555D">
      <w:r>
        <w:separator/>
      </w:r>
    </w:p>
  </w:footnote>
  <w:footnote w:type="continuationSeparator" w:id="1">
    <w:p w:rsidR="006041B3" w:rsidRDefault="006041B3" w:rsidP="001755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555D"/>
    <w:rsid w:val="0017555D"/>
    <w:rsid w:val="003F397D"/>
    <w:rsid w:val="00492E41"/>
    <w:rsid w:val="006041B3"/>
    <w:rsid w:val="00823C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E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55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555D"/>
    <w:rPr>
      <w:sz w:val="18"/>
      <w:szCs w:val="18"/>
    </w:rPr>
  </w:style>
  <w:style w:type="paragraph" w:styleId="a4">
    <w:name w:val="footer"/>
    <w:basedOn w:val="a"/>
    <w:link w:val="Char0"/>
    <w:uiPriority w:val="99"/>
    <w:semiHidden/>
    <w:unhideWhenUsed/>
    <w:rsid w:val="001755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555D"/>
    <w:rPr>
      <w:sz w:val="18"/>
      <w:szCs w:val="18"/>
    </w:rPr>
  </w:style>
  <w:style w:type="character" w:styleId="a5">
    <w:name w:val="Hyperlink"/>
    <w:basedOn w:val="a0"/>
    <w:uiPriority w:val="99"/>
    <w:semiHidden/>
    <w:unhideWhenUsed/>
    <w:rsid w:val="0017555D"/>
    <w:rPr>
      <w:strike w:val="0"/>
      <w:dstrike w:val="0"/>
      <w:color w:val="444444"/>
      <w:u w:val="none"/>
      <w:effect w:val="none"/>
    </w:rPr>
  </w:style>
  <w:style w:type="paragraph" w:styleId="a6">
    <w:name w:val="Normal (Web)"/>
    <w:basedOn w:val="a"/>
    <w:uiPriority w:val="99"/>
    <w:semiHidden/>
    <w:unhideWhenUsed/>
    <w:rsid w:val="0017555D"/>
    <w:pPr>
      <w:widowControl/>
      <w:jc w:val="left"/>
    </w:pPr>
    <w:rPr>
      <w:rFonts w:ascii="宋体" w:eastAsia="宋体" w:hAnsi="宋体" w:cs="宋体"/>
      <w:kern w:val="0"/>
      <w:sz w:val="24"/>
      <w:szCs w:val="24"/>
    </w:rPr>
  </w:style>
  <w:style w:type="character" w:customStyle="1" w:styleId="padl40">
    <w:name w:val="pad_l40"/>
    <w:basedOn w:val="a0"/>
    <w:rsid w:val="0017555D"/>
  </w:style>
</w:styles>
</file>

<file path=word/webSettings.xml><?xml version="1.0" encoding="utf-8"?>
<w:webSettings xmlns:r="http://schemas.openxmlformats.org/officeDocument/2006/relationships" xmlns:w="http://schemas.openxmlformats.org/wordprocessingml/2006/main">
  <w:divs>
    <w:div w:id="1836796375">
      <w:bodyDiv w:val="1"/>
      <w:marLeft w:val="0"/>
      <w:marRight w:val="0"/>
      <w:marTop w:val="0"/>
      <w:marBottom w:val="0"/>
      <w:divBdr>
        <w:top w:val="none" w:sz="0" w:space="0" w:color="auto"/>
        <w:left w:val="none" w:sz="0" w:space="0" w:color="auto"/>
        <w:bottom w:val="none" w:sz="0" w:space="0" w:color="auto"/>
        <w:right w:val="none" w:sz="0" w:space="0" w:color="auto"/>
      </w:divBdr>
      <w:divsChild>
        <w:div w:id="1230187956">
          <w:marLeft w:val="0"/>
          <w:marRight w:val="0"/>
          <w:marTop w:val="0"/>
          <w:marBottom w:val="0"/>
          <w:divBdr>
            <w:top w:val="none" w:sz="0" w:space="0" w:color="auto"/>
            <w:left w:val="none" w:sz="0" w:space="0" w:color="auto"/>
            <w:bottom w:val="none" w:sz="0" w:space="0" w:color="auto"/>
            <w:right w:val="none" w:sz="0" w:space="0" w:color="auto"/>
          </w:divBdr>
          <w:divsChild>
            <w:div w:id="2078548749">
              <w:marLeft w:val="0"/>
              <w:marRight w:val="0"/>
              <w:marTop w:val="0"/>
              <w:marBottom w:val="277"/>
              <w:divBdr>
                <w:top w:val="single" w:sz="24" w:space="21" w:color="A90D0A"/>
                <w:left w:val="none" w:sz="0" w:space="0" w:color="auto"/>
                <w:bottom w:val="single" w:sz="12" w:space="21" w:color="EEEEEE"/>
                <w:right w:val="none" w:sz="0" w:space="0" w:color="auto"/>
              </w:divBdr>
              <w:divsChild>
                <w:div w:id="1858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dc:creator>
  <cp:keywords/>
  <dc:description/>
  <cp:lastModifiedBy>hmy</cp:lastModifiedBy>
  <cp:revision>3</cp:revision>
  <dcterms:created xsi:type="dcterms:W3CDTF">2016-04-05T02:01:00Z</dcterms:created>
  <dcterms:modified xsi:type="dcterms:W3CDTF">2016-04-05T02:05:00Z</dcterms:modified>
</cp:coreProperties>
</file>