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A7" w:rsidRPr="007578CD" w:rsidRDefault="00EC75A7" w:rsidP="00EC75A7">
      <w:pPr>
        <w:widowControl/>
        <w:shd w:val="clear" w:color="auto" w:fill="FFFFFF"/>
        <w:jc w:val="center"/>
        <w:outlineLvl w:val="2"/>
        <w:rPr>
          <w:rFonts w:ascii="方正小标宋简体" w:eastAsia="方正小标宋简体" w:hAnsi="宋体" w:cs="宋体" w:hint="eastAsia"/>
          <w:b/>
          <w:bCs/>
          <w:color w:val="1F5781"/>
          <w:kern w:val="0"/>
          <w:sz w:val="44"/>
          <w:szCs w:val="44"/>
        </w:rPr>
      </w:pPr>
      <w:r w:rsidRPr="00EC75A7">
        <w:rPr>
          <w:rFonts w:ascii="方正小标宋简体" w:eastAsia="方正小标宋简体" w:hAnsi="宋体" w:cs="宋体" w:hint="eastAsia"/>
          <w:b/>
          <w:bCs/>
          <w:color w:val="1F5781"/>
          <w:kern w:val="0"/>
          <w:sz w:val="44"/>
          <w:szCs w:val="44"/>
        </w:rPr>
        <w:t>福州市通报违反中央八项规定精神</w:t>
      </w:r>
    </w:p>
    <w:p w:rsidR="00EC75A7" w:rsidRPr="00EC75A7" w:rsidRDefault="00EC75A7" w:rsidP="00EC75A7">
      <w:pPr>
        <w:widowControl/>
        <w:shd w:val="clear" w:color="auto" w:fill="FFFFFF"/>
        <w:jc w:val="center"/>
        <w:outlineLvl w:val="2"/>
        <w:rPr>
          <w:rFonts w:ascii="方正小标宋简体" w:eastAsia="方正小标宋简体" w:hAnsi="宋体" w:cs="宋体" w:hint="eastAsia"/>
          <w:b/>
          <w:bCs/>
          <w:color w:val="1F5781"/>
          <w:kern w:val="0"/>
          <w:sz w:val="44"/>
          <w:szCs w:val="44"/>
        </w:rPr>
      </w:pPr>
      <w:r w:rsidRPr="00EC75A7">
        <w:rPr>
          <w:rFonts w:ascii="方正小标宋简体" w:eastAsia="方正小标宋简体" w:hAnsi="宋体" w:cs="宋体" w:hint="eastAsia"/>
          <w:b/>
          <w:bCs/>
          <w:color w:val="1F5781"/>
          <w:kern w:val="0"/>
          <w:sz w:val="44"/>
          <w:szCs w:val="44"/>
        </w:rPr>
        <w:t xml:space="preserve">典型问题 </w:t>
      </w:r>
    </w:p>
    <w:p w:rsidR="00EC75A7" w:rsidRDefault="008905BA" w:rsidP="00EC75A7">
      <w:pPr>
        <w:widowControl/>
        <w:shd w:val="clear" w:color="auto" w:fill="FFFFFF"/>
        <w:rPr>
          <w:rFonts w:ascii="宋体" w:eastAsia="宋体" w:hAnsi="宋体" w:cs="宋体" w:hint="eastAsia"/>
          <w:color w:val="444444"/>
          <w:kern w:val="0"/>
        </w:rPr>
      </w:pPr>
      <w:r>
        <w:rPr>
          <w:rFonts w:ascii="宋体" w:eastAsia="宋体" w:hAnsi="宋体" w:cs="宋体" w:hint="eastAsia"/>
          <w:color w:val="444444"/>
          <w:kern w:val="0"/>
        </w:rPr>
        <w:t xml:space="preserve">      </w:t>
      </w:r>
      <w:r w:rsidR="00EC75A7" w:rsidRPr="00EC75A7">
        <w:rPr>
          <w:rFonts w:ascii="宋体" w:eastAsia="宋体" w:hAnsi="宋体" w:cs="宋体" w:hint="eastAsia"/>
          <w:color w:val="444444"/>
          <w:kern w:val="0"/>
        </w:rPr>
        <w:t>信息来源：</w:t>
      </w:r>
      <w:r w:rsidR="00EC75A7">
        <w:rPr>
          <w:rFonts w:ascii="宋体" w:eastAsia="宋体" w:hAnsi="宋体" w:cs="宋体" w:hint="eastAsia"/>
          <w:color w:val="444444"/>
          <w:kern w:val="0"/>
        </w:rPr>
        <w:t>福州市</w:t>
      </w:r>
      <w:r w:rsidR="00EC75A7" w:rsidRPr="00EC75A7">
        <w:rPr>
          <w:rFonts w:ascii="宋体" w:eastAsia="宋体" w:hAnsi="宋体" w:cs="宋体" w:hint="eastAsia"/>
          <w:color w:val="444444"/>
          <w:kern w:val="0"/>
        </w:rPr>
        <w:t>监察局</w:t>
      </w:r>
      <w:r w:rsidR="00EC75A7">
        <w:rPr>
          <w:rFonts w:ascii="宋体" w:eastAsia="宋体" w:hAnsi="宋体" w:cs="宋体" w:hint="eastAsia"/>
          <w:color w:val="444444"/>
          <w:kern w:val="0"/>
        </w:rPr>
        <w:t>网站</w:t>
      </w:r>
      <w:r w:rsidR="00EC75A7" w:rsidRPr="00EC75A7">
        <w:rPr>
          <w:rFonts w:ascii="宋体" w:eastAsia="宋体" w:hAnsi="宋体" w:cs="宋体" w:hint="eastAsia"/>
          <w:color w:val="444444"/>
          <w:kern w:val="0"/>
        </w:rPr>
        <w:t xml:space="preserve"> </w:t>
      </w:r>
      <w:r w:rsidR="00EC75A7">
        <w:rPr>
          <w:rFonts w:ascii="宋体" w:eastAsia="宋体" w:hAnsi="宋体" w:cs="宋体" w:hint="eastAsia"/>
          <w:color w:val="444444"/>
          <w:kern w:val="0"/>
        </w:rPr>
        <w:t xml:space="preserve">    </w:t>
      </w:r>
      <w:r>
        <w:rPr>
          <w:rFonts w:ascii="宋体" w:eastAsia="宋体" w:hAnsi="宋体" w:cs="宋体" w:hint="eastAsia"/>
          <w:color w:val="444444"/>
          <w:kern w:val="0"/>
        </w:rPr>
        <w:t xml:space="preserve">                分享</w:t>
      </w:r>
      <w:r w:rsidR="007578CD">
        <w:rPr>
          <w:rFonts w:ascii="宋体" w:eastAsia="宋体" w:hAnsi="宋体" w:cs="宋体" w:hint="eastAsia"/>
          <w:color w:val="444444"/>
          <w:kern w:val="0"/>
        </w:rPr>
        <w:t>:</w:t>
      </w:r>
    </w:p>
    <w:p w:rsidR="00653045" w:rsidRPr="00EC75A7" w:rsidRDefault="00653045" w:rsidP="00EC75A7">
      <w:pPr>
        <w:widowControl/>
        <w:shd w:val="clear" w:color="auto" w:fill="FFFFFF"/>
        <w:rPr>
          <w:rFonts w:ascii="宋体" w:eastAsia="宋体" w:hAnsi="宋体" w:cs="宋体" w:hint="eastAsia"/>
          <w:color w:val="444444"/>
          <w:kern w:val="0"/>
          <w:szCs w:val="21"/>
        </w:rPr>
      </w:pPr>
    </w:p>
    <w:p w:rsidR="00EC75A7" w:rsidRPr="00EC75A7" w:rsidRDefault="00EC75A7" w:rsidP="007578CD">
      <w:pPr>
        <w:widowControl/>
        <w:shd w:val="clear" w:color="auto" w:fill="FFFFFF"/>
        <w:spacing w:line="500" w:lineRule="exact"/>
        <w:ind w:firstLine="648"/>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日前，福州市纪委对近期查处的违反中央八项规定精神典型问题进行通报：</w:t>
      </w:r>
    </w:p>
    <w:p w:rsidR="00EC75A7" w:rsidRPr="00EC75A7" w:rsidRDefault="00EC75A7" w:rsidP="007578CD">
      <w:pPr>
        <w:widowControl/>
        <w:shd w:val="clear" w:color="auto" w:fill="FFFFFF"/>
        <w:spacing w:line="500" w:lineRule="exact"/>
        <w:ind w:firstLine="616"/>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福州市土地房屋开发总公司总经理周林公车管理失责问题。2015年国庆期间，周林相对固定用车的驾驶员陈国清擅自驾驶公车，携带家属前往宁波办理私事，途中使用公车油卡加油831元。2015年12月，周林主持召开会议，决定对该公司新提任的副总经理郑了然不予配备相对固定用车，改为对其私家车配发公车油卡的方式进行补贴。2016年2月，福州市土地发展中心纪检组、监察室给予周林行政警告处分；给予郑了然批评教育处理，责令其退赔违规加油产生的费用286元；给予该公司总经理助理、办公室主任黄文诫勉谈话处理；给予陈国清辞退处理，责令其退赔公车私用产生的费用。</w:t>
      </w:r>
    </w:p>
    <w:p w:rsidR="00EC75A7" w:rsidRPr="00EC75A7" w:rsidRDefault="00EC75A7" w:rsidP="007578CD">
      <w:pPr>
        <w:widowControl/>
        <w:shd w:val="clear" w:color="auto" w:fill="FFFFFF"/>
        <w:spacing w:line="500" w:lineRule="exact"/>
        <w:ind w:firstLine="616"/>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福州市种子管理站驾驶员林其团公车私用问题。2015年9月2日-5日休假期间，林其团多次公车私用；2015年9月19-20日（周末），林其团两次私驾公车接送朋友。2015年12月，市种子管理站给予林其团扣发2015年年终奖金处理，并责令其退赔公车私用产生的费用；2016年1月，福州市农业局监察室给予市种子管理站站长胡蓉行政警告处分。</w:t>
      </w:r>
    </w:p>
    <w:p w:rsidR="00EC75A7" w:rsidRPr="00EC75A7" w:rsidRDefault="00EC75A7" w:rsidP="007578CD">
      <w:pPr>
        <w:widowControl/>
        <w:shd w:val="clear" w:color="auto" w:fill="FFFFFF"/>
        <w:spacing w:line="500" w:lineRule="exact"/>
        <w:ind w:firstLine="616"/>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闽清县公安局刑侦大队民警王海公车私用问题。2015年12月27日（星期日）晚22时，王海擅自驾驶刑侦大队闽OA0882警用车辆办私事。2016年2月，闽清县公安局给予王海行政警告处分，并责令其退赔公车私用产生的费用；2016年3月，闽清县公安局纪委对负有直接领导责任的刑侦大队技术队队长吴于东进行诫勉谈话。</w:t>
      </w:r>
    </w:p>
    <w:p w:rsidR="00EC75A7" w:rsidRPr="00EC75A7" w:rsidRDefault="00EC75A7" w:rsidP="007578CD">
      <w:pPr>
        <w:widowControl/>
        <w:shd w:val="clear" w:color="auto" w:fill="FFFFFF"/>
        <w:spacing w:line="500" w:lineRule="exact"/>
        <w:ind w:firstLine="616"/>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lastRenderedPageBreak/>
        <w:t>连江县筱埕镇供电所所长林牧违规收受礼金及购物卡问题。2013年9月至2015年6月，林牧在担任连江县筱埕镇供电所所长期间，利用职便介绍工程建设项目并给予帮助，分别收受施工队负责人贿送的礼金合计27000元及价值1500元的超市购物卡。2015年12月，连江县纪委给予林牧开除党籍处分，将违纪款28500元人民币予以收缴，上交县财政；对负有主要领导责任的连江县供电公司副总经理薛安焕进行诫勉谈话。</w:t>
      </w:r>
    </w:p>
    <w:p w:rsidR="00EC75A7" w:rsidRPr="00EC75A7" w:rsidRDefault="00EC75A7" w:rsidP="007578CD">
      <w:pPr>
        <w:widowControl/>
        <w:shd w:val="clear" w:color="auto" w:fill="FFFFFF"/>
        <w:spacing w:line="500" w:lineRule="exact"/>
        <w:ind w:firstLine="616"/>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罗源县凤山小学校长范秀臻超标准使用办公用房问题。范秀臻原有办公用房面积总计43.40平方米，其中校长办公室面积22.21平方米，外设小接待室面积21.19平方米，超标34.4平方米。2016年3月，罗源县纪委给予范秀臻党内警告处分。</w:t>
      </w:r>
    </w:p>
    <w:p w:rsidR="00EC75A7" w:rsidRPr="00EC75A7" w:rsidRDefault="00EC75A7" w:rsidP="007578CD">
      <w:pPr>
        <w:widowControl/>
        <w:shd w:val="clear" w:color="auto" w:fill="FFFFFF"/>
        <w:spacing w:line="500" w:lineRule="exact"/>
        <w:ind w:firstLine="648"/>
        <w:jc w:val="left"/>
        <w:rPr>
          <w:rFonts w:ascii="宋体" w:eastAsia="宋体" w:hAnsi="宋体" w:cs="宋体" w:hint="eastAsia"/>
          <w:color w:val="444444"/>
          <w:kern w:val="0"/>
          <w:sz w:val="28"/>
          <w:szCs w:val="28"/>
        </w:rPr>
      </w:pPr>
      <w:r w:rsidRPr="00EC75A7">
        <w:rPr>
          <w:rFonts w:ascii="仿宋_GB2312" w:eastAsia="仿宋_GB2312" w:hAnsi="宋体" w:cs="宋体" w:hint="eastAsia"/>
          <w:color w:val="444444"/>
          <w:spacing w:val="-6"/>
          <w:kern w:val="0"/>
          <w:sz w:val="28"/>
          <w:szCs w:val="28"/>
        </w:rPr>
        <w:t>通报强调，全市各级党组织和广大党员干部要从通报的典型案例中汲取教训，不折不扣落实中央八项规定精神。各级党委（党组）特别是主要负责人，必须牢固树立政治意识、大局意识、核心意识、看齐意识，增强不落实管党治党责任就是严重失职的理念，把全面从严治党体现到日常管理监督中，抓早抓小、防微杜渐。各级纪检监察机关要找准在全面从严治党中的职责定位，运用好监督执纪“四种形态”，对不收手不知止、顶风违纪的，发现多少、处理多少。坚持凡受到党纪政纪处分的，都予以点名道姓通报曝光，持续强化不敢、知止的氛围。各县（市）区纪委要在清明节前集中通报曝光一批近期查处的典型案例，市直纪工委和市直派驻纪检监察机构也要对本单位查处或上级通报的案例进行通报，持续</w:t>
      </w:r>
    </w:p>
    <w:p w:rsidR="00D56D7B" w:rsidRPr="00EC75A7" w:rsidRDefault="00D56D7B"/>
    <w:sectPr w:rsidR="00D56D7B" w:rsidRPr="00EC75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D7B" w:rsidRDefault="00D56D7B" w:rsidP="00EC75A7">
      <w:r>
        <w:separator/>
      </w:r>
    </w:p>
  </w:endnote>
  <w:endnote w:type="continuationSeparator" w:id="1">
    <w:p w:rsidR="00D56D7B" w:rsidRDefault="00D56D7B" w:rsidP="00EC75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D7B" w:rsidRDefault="00D56D7B" w:rsidP="00EC75A7">
      <w:r>
        <w:separator/>
      </w:r>
    </w:p>
  </w:footnote>
  <w:footnote w:type="continuationSeparator" w:id="1">
    <w:p w:rsidR="00D56D7B" w:rsidRDefault="00D56D7B" w:rsidP="00EC7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75A7"/>
    <w:rsid w:val="00164395"/>
    <w:rsid w:val="00653045"/>
    <w:rsid w:val="007578CD"/>
    <w:rsid w:val="008905BA"/>
    <w:rsid w:val="00D56D7B"/>
    <w:rsid w:val="00EC7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75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75A7"/>
    <w:rPr>
      <w:sz w:val="18"/>
      <w:szCs w:val="18"/>
    </w:rPr>
  </w:style>
  <w:style w:type="paragraph" w:styleId="a4">
    <w:name w:val="footer"/>
    <w:basedOn w:val="a"/>
    <w:link w:val="Char0"/>
    <w:uiPriority w:val="99"/>
    <w:semiHidden/>
    <w:unhideWhenUsed/>
    <w:rsid w:val="00EC75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75A7"/>
    <w:rPr>
      <w:sz w:val="18"/>
      <w:szCs w:val="18"/>
    </w:rPr>
  </w:style>
  <w:style w:type="character" w:styleId="a5">
    <w:name w:val="Hyperlink"/>
    <w:basedOn w:val="a0"/>
    <w:uiPriority w:val="99"/>
    <w:semiHidden/>
    <w:unhideWhenUsed/>
    <w:rsid w:val="00EC75A7"/>
    <w:rPr>
      <w:strike w:val="0"/>
      <w:dstrike w:val="0"/>
      <w:color w:val="444444"/>
      <w:u w:val="none"/>
      <w:effect w:val="none"/>
    </w:rPr>
  </w:style>
  <w:style w:type="paragraph" w:styleId="a6">
    <w:name w:val="Normal (Web)"/>
    <w:basedOn w:val="a"/>
    <w:uiPriority w:val="99"/>
    <w:semiHidden/>
    <w:unhideWhenUsed/>
    <w:rsid w:val="00EC75A7"/>
    <w:pPr>
      <w:widowControl/>
      <w:jc w:val="left"/>
    </w:pPr>
    <w:rPr>
      <w:rFonts w:ascii="宋体" w:eastAsia="宋体" w:hAnsi="宋体" w:cs="宋体"/>
      <w:kern w:val="0"/>
      <w:sz w:val="24"/>
      <w:szCs w:val="24"/>
    </w:rPr>
  </w:style>
  <w:style w:type="character" w:customStyle="1" w:styleId="padl40">
    <w:name w:val="pad_l40"/>
    <w:basedOn w:val="a0"/>
    <w:rsid w:val="00EC75A7"/>
  </w:style>
</w:styles>
</file>

<file path=word/webSettings.xml><?xml version="1.0" encoding="utf-8"?>
<w:webSettings xmlns:r="http://schemas.openxmlformats.org/officeDocument/2006/relationships" xmlns:w="http://schemas.openxmlformats.org/wordprocessingml/2006/main">
  <w:divs>
    <w:div w:id="1286044131">
      <w:bodyDiv w:val="1"/>
      <w:marLeft w:val="0"/>
      <w:marRight w:val="0"/>
      <w:marTop w:val="0"/>
      <w:marBottom w:val="0"/>
      <w:divBdr>
        <w:top w:val="none" w:sz="0" w:space="0" w:color="auto"/>
        <w:left w:val="none" w:sz="0" w:space="0" w:color="auto"/>
        <w:bottom w:val="none" w:sz="0" w:space="0" w:color="auto"/>
        <w:right w:val="none" w:sz="0" w:space="0" w:color="auto"/>
      </w:divBdr>
      <w:divsChild>
        <w:div w:id="527765684">
          <w:marLeft w:val="0"/>
          <w:marRight w:val="0"/>
          <w:marTop w:val="0"/>
          <w:marBottom w:val="0"/>
          <w:divBdr>
            <w:top w:val="none" w:sz="0" w:space="0" w:color="auto"/>
            <w:left w:val="none" w:sz="0" w:space="0" w:color="auto"/>
            <w:bottom w:val="none" w:sz="0" w:space="0" w:color="auto"/>
            <w:right w:val="none" w:sz="0" w:space="0" w:color="auto"/>
          </w:divBdr>
          <w:divsChild>
            <w:div w:id="1991205419">
              <w:marLeft w:val="0"/>
              <w:marRight w:val="0"/>
              <w:marTop w:val="0"/>
              <w:marBottom w:val="300"/>
              <w:divBdr>
                <w:top w:val="single" w:sz="24" w:space="23" w:color="A90D0A"/>
                <w:left w:val="none" w:sz="0" w:space="0" w:color="auto"/>
                <w:bottom w:val="single" w:sz="12" w:space="23" w:color="EEEEEE"/>
                <w:right w:val="none" w:sz="0" w:space="0" w:color="auto"/>
              </w:divBdr>
              <w:divsChild>
                <w:div w:id="1135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6</cp:revision>
  <dcterms:created xsi:type="dcterms:W3CDTF">2016-04-12T00:22:00Z</dcterms:created>
  <dcterms:modified xsi:type="dcterms:W3CDTF">2016-04-12T00:24:00Z</dcterms:modified>
</cp:coreProperties>
</file>